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Хомут ШРУСа универсальный ушковый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en-US"/>
        </w:rPr>
        <w:t>Oetiker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</w:r>
    </w:p>
    <w:p>
      <w:pPr>
        <w:pStyle w:val="Normal"/>
        <w:jc w:val="center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  <w:t xml:space="preserve">Хомуты изготовлены в виде плоской ленты с перфорацией, из нержавеющей стали шириной 7мм и толщиной 0.8мм. При монтаже сначала замеряется обжимаемый диаметр, затем лишняя лента откусывается клещами. Далее оставшаяся лента накидывается на крючки, и ушко хомута обжимается до полного зажатия. Качественный металл позволяет производить зажатие с максимально приложенной силой, крючки не выгибаются и не деформируются. </w:t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  <w:t xml:space="preserve">Данные хомуты предназначены для обжатия пыльников ШРУСа из резины и полиуретана. Для монтажа пыльников ШРУСа из ТРЕ могут понадобиться ушковые хомуты размер в размер, с конструкцией язычок-канавка. </w:t>
      </w:r>
    </w:p>
    <w:p>
      <w:pPr>
        <w:pStyle w:val="Style15"/>
        <w:widowControl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  <w:t xml:space="preserve">Последний хомут может применяться для больших «гранат» с диаметром больше 120 мм и для чехлов пневмобаллонов в пневмоподвеске.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110490</wp:posOffset>
            </wp:positionH>
            <wp:positionV relativeFrom="paragraph">
              <wp:posOffset>154940</wp:posOffset>
            </wp:positionV>
            <wp:extent cx="1395730" cy="1485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2436495</wp:posOffset>
            </wp:positionH>
            <wp:positionV relativeFrom="paragraph">
              <wp:posOffset>43815</wp:posOffset>
            </wp:positionV>
            <wp:extent cx="1831975" cy="130048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0" w:type="dxa"/>
          <w:left w:w="0" w:type="dxa"/>
          <w:bottom w:w="45" w:type="dxa"/>
          <w:right w:w="45" w:type="dxa"/>
        </w:tblCellMar>
      </w:tblPr>
      <w:tblGrid>
        <w:gridCol w:w="892"/>
        <w:gridCol w:w="1175"/>
        <w:gridCol w:w="7571"/>
      </w:tblGrid>
      <w:tr>
        <w:trPr/>
        <w:tc>
          <w:tcPr>
            <w:tcW w:w="892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Oetiker</w:t>
            </w:r>
          </w:p>
        </w:tc>
        <w:tc>
          <w:tcPr>
            <w:tcW w:w="1175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15900002</w:t>
            </w:r>
          </w:p>
        </w:tc>
        <w:tc>
          <w:tcPr>
            <w:tcW w:w="7571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Хомут пыльника ШРУСа Oetiker, универсальный, 1шт, d=25-50мм, нерж. 708R</w:t>
            </w:r>
          </w:p>
        </w:tc>
      </w:tr>
      <w:tr>
        <w:trPr/>
        <w:tc>
          <w:tcPr>
            <w:tcW w:w="892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Oetiker</w:t>
            </w:r>
          </w:p>
        </w:tc>
        <w:tc>
          <w:tcPr>
            <w:tcW w:w="1175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15900004</w:t>
            </w:r>
          </w:p>
        </w:tc>
        <w:tc>
          <w:tcPr>
            <w:tcW w:w="7571" w:type="dxa"/>
            <w:tcBorders>
              <w:bottom w:val="single" w:sz="2" w:space="0" w:color="DDDDDD"/>
              <w:right w:val="single" w:sz="2" w:space="0" w:color="DDDDDD"/>
            </w:tcBorders>
            <w:shd w:fill="auto" w:val="clear"/>
            <w:vAlign w:val="center"/>
          </w:tcPr>
          <w:p>
            <w:pPr>
              <w:pStyle w:val="Style20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Хомут пыльника ШРУСа Oetiker, универсальный, 1шт, d=50-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lang w:val="en-US"/>
              </w:rPr>
              <w:t>1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lang w:val="en-US"/>
              </w:rPr>
              <w:t>1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  <w:lang w:val="en-US"/>
              </w:rPr>
              <w:t>0мм</w:t>
            </w: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 xml:space="preserve"> нерж, 708R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3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LibreOffice/6.2.8.2$Windows_X86_64 LibreOffice_project/f82ddfca21ebc1e222a662a32b25c0c9d20169ee</Application>
  <Pages>1</Pages>
  <Words>135</Words>
  <Characters>881</Characters>
  <CharactersWithSpaces>1010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2023-01-07T16:40:25Z</dcterms:modified>
  <cp:revision>8</cp:revision>
  <dc:subject/>
  <dc:title/>
</cp:coreProperties>
</file>