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_rels/header1.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color w:val="000000"/>
          <w:sz w:val="28"/>
          <w:szCs w:val="28"/>
        </w:rPr>
      </w:pPr>
      <w:r>
        <w:rPr>
          <w:rFonts w:ascii="Arial" w:hAnsi="Arial"/>
          <w:color w:val="000000"/>
          <w:sz w:val="28"/>
          <w:szCs w:val="28"/>
        </w:rPr>
      </w:r>
    </w:p>
    <w:p>
      <w:pPr>
        <w:pStyle w:val="Normal"/>
        <w:jc w:val="center"/>
        <w:rPr>
          <w:rFonts w:ascii="Arial" w:hAnsi="Arial"/>
          <w:color w:val="000000"/>
          <w:sz w:val="28"/>
          <w:szCs w:val="28"/>
        </w:rPr>
      </w:pPr>
      <w:r>
        <w:rPr>
          <w:rFonts w:ascii="Arial" w:hAnsi="Arial"/>
          <w:color w:val="000000"/>
          <w:sz w:val="28"/>
          <w:szCs w:val="28"/>
        </w:rPr>
        <w:t>Пружинный хомут FBS облегченный Homutprof</w:t>
      </w:r>
    </w:p>
    <w:p>
      <w:pPr>
        <w:pStyle w:val="Normal"/>
        <w:jc w:val="both"/>
        <w:rPr>
          <w:rFonts w:ascii="Arial" w:hAnsi="Arial"/>
          <w:color w:val="000000"/>
        </w:rPr>
      </w:pPr>
      <w:r>
        <w:rPr>
          <w:rFonts w:ascii="Arial" w:hAnsi="Arial"/>
          <w:color w:val="000000"/>
        </w:rPr>
      </w:r>
    </w:p>
    <w:p>
      <w:pPr>
        <w:pStyle w:val="Normal"/>
        <w:ind w:firstLine="408"/>
        <w:jc w:val="both"/>
        <w:rPr>
          <w:rFonts w:ascii="Arial" w:hAnsi="Arial"/>
          <w:color w:val="000000"/>
        </w:rPr>
      </w:pPr>
      <w:r>
        <w:rPr>
          <w:rFonts w:ascii="Arial" w:hAnsi="Arial"/>
          <w:color w:val="333333"/>
          <w:shd w:fill="FFFFFF" w:val="clear"/>
        </w:rPr>
        <w:t xml:space="preserve">Пружинные хомуты </w:t>
      </w:r>
      <w:r>
        <w:rPr>
          <w:rFonts w:ascii="Arial" w:hAnsi="Arial"/>
          <w:color w:val="333333"/>
          <w:shd w:fill="FFFFFF" w:val="clear"/>
          <w:lang w:val="en-US"/>
        </w:rPr>
        <w:t xml:space="preserve">FBS </w:t>
      </w:r>
      <w:r>
        <w:rPr>
          <w:rFonts w:ascii="Arial" w:hAnsi="Arial"/>
          <w:color w:val="333333"/>
          <w:shd w:fill="FFFFFF" w:val="clear"/>
          <w:lang w:val="ru-RU"/>
        </w:rPr>
        <w:t xml:space="preserve">облегченные используются для фиксации пыльника рулевой рейки на тяге и в других применениях, где необходимо просто зафиксировать шланг или чехол. Также они применимы для шлангов небольшого диаметра для подачи топлива или технической жидкости. Этот хомут нельзя применять для системы охлаждения двигателя, тк он не выдержит циклов расширения/сжатия. </w:t>
      </w:r>
    </w:p>
    <w:p>
      <w:pPr>
        <w:pStyle w:val="Normal"/>
        <w:jc w:val="center"/>
        <w:rPr>
          <w:rFonts w:ascii="Arial" w:hAnsi="Arial"/>
          <w:color w:val="333333"/>
        </w:rPr>
      </w:pPr>
      <w:r>
        <w:rPr>
          <w:rFonts w:ascii="Arial" w:hAnsi="Arial"/>
          <w:color w:val="333333"/>
        </w:rPr>
      </w:r>
    </w:p>
    <w:p>
      <w:pPr>
        <w:pStyle w:val="Normal"/>
        <w:rPr/>
      </w:pPr>
      <w:r>
        <w:rPr/>
      </w:r>
    </w:p>
    <w:p>
      <w:pPr>
        <w:pStyle w:val="Normal"/>
        <w:rPr>
          <w:lang w:val="en-US"/>
        </w:rPr>
      </w:pPr>
      <w:r>
        <w:rPr>
          <w:lang w:val="en-US"/>
        </w:rPr>
      </w:r>
    </w:p>
    <w:tbl>
      <w:tblPr>
        <w:tblW w:w="10540" w:type="dxa"/>
        <w:jc w:val="left"/>
        <w:tblInd w:w="209" w:type="dxa"/>
        <w:tblLayout w:type="fixed"/>
        <w:tblCellMar>
          <w:top w:w="0" w:type="dxa"/>
          <w:left w:w="108" w:type="dxa"/>
          <w:bottom w:w="0" w:type="dxa"/>
          <w:right w:w="108" w:type="dxa"/>
        </w:tblCellMar>
        <w:tblLook w:val="04a0"/>
      </w:tblPr>
      <w:tblGrid>
        <w:gridCol w:w="6744"/>
        <w:gridCol w:w="1294"/>
        <w:gridCol w:w="1300"/>
        <w:gridCol w:w="1201"/>
      </w:tblGrid>
      <w:tr>
        <w:trPr>
          <w:trHeight w:val="315" w:hRule="atLeast"/>
        </w:trPr>
        <w:tc>
          <w:tcPr>
            <w:tcW w:w="67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eastAsia="Times New Roman" w:cs="Calibri"/>
                <w:color w:val="000000"/>
                <w:kern w:val="0"/>
                <w:lang w:eastAsia="ru-RU" w:bidi="ar-SA"/>
              </w:rPr>
            </w:pPr>
            <w:r>
              <w:rPr>
                <w:rFonts w:eastAsia="Times New Roman" w:cs="Calibri" w:ascii="Calibri" w:hAnsi="Calibri"/>
                <w:color w:val="000000"/>
                <w:kern w:val="0"/>
                <w:lang w:eastAsia="ru-RU" w:bidi="ar-SA"/>
              </w:rPr>
              <w:t>Наименование</w:t>
            </w:r>
          </w:p>
        </w:tc>
        <w:tc>
          <w:tcPr>
            <w:tcW w:w="1294"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eastAsia="Times New Roman" w:cs="Calibri"/>
                <w:color w:val="000000"/>
                <w:kern w:val="0"/>
                <w:lang w:eastAsia="ru-RU" w:bidi="ar-SA"/>
              </w:rPr>
            </w:pPr>
            <w:r>
              <w:rPr>
                <w:rFonts w:eastAsia="Times New Roman" w:cs="Calibri" w:ascii="Calibri" w:hAnsi="Calibri"/>
                <w:color w:val="000000"/>
                <w:kern w:val="0"/>
                <w:lang w:eastAsia="ru-RU" w:bidi="ar-SA"/>
              </w:rPr>
              <w:t>Артикул</w:t>
            </w:r>
          </w:p>
        </w:tc>
        <w:tc>
          <w:tcPr>
            <w:tcW w:w="1300"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eastAsia="Times New Roman" w:cs="Calibri"/>
                <w:color w:val="000000"/>
                <w:kern w:val="0"/>
                <w:lang w:eastAsia="ru-RU" w:bidi="ar-SA"/>
              </w:rPr>
            </w:pPr>
            <w:r>
              <w:rPr>
                <w:rFonts w:eastAsia="Times New Roman" w:cs="Calibri" w:ascii="Calibri" w:hAnsi="Calibri"/>
                <w:color w:val="000000"/>
                <w:kern w:val="0"/>
                <w:lang w:eastAsia="ru-RU" w:bidi="ar-SA"/>
              </w:rPr>
              <w:t>Ширина</w:t>
            </w:r>
          </w:p>
        </w:tc>
        <w:tc>
          <w:tcPr>
            <w:tcW w:w="1201" w:type="dxa"/>
            <w:tcBorders>
              <w:top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eastAsia="Times New Roman" w:cs="Calibri"/>
                <w:color w:val="000000"/>
                <w:kern w:val="0"/>
                <w:lang w:eastAsia="ru-RU" w:bidi="ar-SA"/>
              </w:rPr>
            </w:pPr>
            <w:r>
              <w:rPr>
                <w:rFonts w:eastAsia="Times New Roman" w:cs="Calibri" w:ascii="Calibri" w:hAnsi="Calibri"/>
                <w:color w:val="000000"/>
                <w:kern w:val="0"/>
                <w:lang w:eastAsia="ru-RU" w:bidi="ar-SA"/>
              </w:rPr>
              <w:t>Толщина</w:t>
            </w:r>
          </w:p>
        </w:tc>
      </w:tr>
      <w:tr>
        <w:trPr>
          <w:trHeight w:val="360" w:hRule="atLeast"/>
        </w:trPr>
        <w:tc>
          <w:tcPr>
            <w:tcW w:w="674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 xml:space="preserve">Пружинный хомут 6,0мм FBS облегченный Homutprof </w:t>
            </w:r>
          </w:p>
        </w:tc>
        <w:tc>
          <w:tcPr>
            <w:tcW w:w="1294" w:type="dxa"/>
            <w:tcBorders>
              <w:bottom w:val="single" w:sz="4" w:space="0" w:color="000000"/>
              <w:right w:val="single" w:sz="4" w:space="0" w:color="000000"/>
            </w:tcBorders>
            <w:shd w:color="auto" w:fill="auto" w:val="clear"/>
            <w:vAlign w:val="center"/>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 xml:space="preserve">0684FBS </w:t>
            </w:r>
          </w:p>
        </w:tc>
        <w:tc>
          <w:tcPr>
            <w:tcW w:w="130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8,4</w:t>
            </w:r>
          </w:p>
        </w:tc>
        <w:tc>
          <w:tcPr>
            <w:tcW w:w="1201" w:type="dxa"/>
            <w:tcBorders>
              <w:bottom w:val="single" w:sz="4" w:space="0" w:color="000000"/>
              <w:right w:val="single" w:sz="4" w:space="0" w:color="000000"/>
            </w:tcBorders>
            <w:shd w:color="auto" w:fill="auto" w:val="clear"/>
            <w:vAlign w:val="bottom"/>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0,6</w:t>
            </w:r>
          </w:p>
        </w:tc>
      </w:tr>
      <w:tr>
        <w:trPr>
          <w:trHeight w:val="360" w:hRule="atLeast"/>
        </w:trPr>
        <w:tc>
          <w:tcPr>
            <w:tcW w:w="674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 xml:space="preserve">Пружинный хомут </w:t>
            </w:r>
            <w:r>
              <w:rPr>
                <w:rFonts w:eastAsia="Times New Roman" w:ascii="Arial" w:hAnsi="Arial"/>
                <w:color w:val="000000"/>
                <w:kern w:val="0"/>
                <w:sz w:val="20"/>
                <w:szCs w:val="20"/>
                <w:lang w:eastAsia="ru-RU" w:bidi="ar-SA"/>
              </w:rPr>
              <w:t>7</w:t>
            </w:r>
            <w:r>
              <w:rPr>
                <w:rFonts w:eastAsia="Times New Roman" w:ascii="Arial" w:hAnsi="Arial"/>
                <w:color w:val="000000"/>
                <w:kern w:val="0"/>
                <w:sz w:val="20"/>
                <w:szCs w:val="20"/>
                <w:lang w:eastAsia="ru-RU" w:bidi="ar-SA"/>
              </w:rPr>
              <w:t xml:space="preserve">,0мм FBS облегченный Homutprof </w:t>
            </w:r>
          </w:p>
        </w:tc>
        <w:tc>
          <w:tcPr>
            <w:tcW w:w="1294" w:type="dxa"/>
            <w:tcBorders>
              <w:bottom w:val="single" w:sz="4" w:space="0" w:color="000000"/>
              <w:right w:val="single" w:sz="4" w:space="0" w:color="000000"/>
            </w:tcBorders>
            <w:shd w:color="auto" w:fill="auto" w:val="clear"/>
            <w:vAlign w:val="center"/>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0</w:t>
            </w:r>
            <w:r>
              <w:rPr>
                <w:rFonts w:eastAsia="Times New Roman" w:ascii="Arial" w:hAnsi="Arial"/>
                <w:color w:val="000000"/>
                <w:kern w:val="0"/>
                <w:sz w:val="20"/>
                <w:szCs w:val="20"/>
                <w:lang w:eastAsia="ru-RU" w:bidi="ar-SA"/>
              </w:rPr>
              <w:t>7</w:t>
            </w:r>
            <w:r>
              <w:rPr>
                <w:rFonts w:eastAsia="Times New Roman" w:ascii="Arial" w:hAnsi="Arial"/>
                <w:color w:val="000000"/>
                <w:kern w:val="0"/>
                <w:sz w:val="20"/>
                <w:szCs w:val="20"/>
                <w:lang w:eastAsia="ru-RU" w:bidi="ar-SA"/>
              </w:rPr>
              <w:t>84FBS</w:t>
            </w:r>
          </w:p>
        </w:tc>
        <w:tc>
          <w:tcPr>
            <w:tcW w:w="130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8,4</w:t>
            </w:r>
          </w:p>
        </w:tc>
        <w:tc>
          <w:tcPr>
            <w:tcW w:w="1201" w:type="dxa"/>
            <w:tcBorders>
              <w:bottom w:val="single" w:sz="4" w:space="0" w:color="000000"/>
              <w:right w:val="single" w:sz="4" w:space="0" w:color="000000"/>
            </w:tcBorders>
            <w:shd w:color="auto" w:fill="auto" w:val="clear"/>
            <w:vAlign w:val="bottom"/>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0,6</w:t>
            </w:r>
          </w:p>
        </w:tc>
      </w:tr>
      <w:tr>
        <w:trPr>
          <w:trHeight w:val="360" w:hRule="atLeast"/>
        </w:trPr>
        <w:tc>
          <w:tcPr>
            <w:tcW w:w="674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 xml:space="preserve">Пружинный хомут </w:t>
            </w:r>
            <w:r>
              <w:rPr>
                <w:rFonts w:eastAsia="Times New Roman" w:ascii="Arial" w:hAnsi="Arial"/>
                <w:color w:val="000000"/>
                <w:kern w:val="0"/>
                <w:sz w:val="20"/>
                <w:szCs w:val="20"/>
                <w:lang w:eastAsia="ru-RU" w:bidi="ar-SA"/>
              </w:rPr>
              <w:t>8</w:t>
            </w:r>
            <w:r>
              <w:rPr>
                <w:rFonts w:eastAsia="Times New Roman" w:ascii="Arial" w:hAnsi="Arial"/>
                <w:color w:val="000000"/>
                <w:kern w:val="0"/>
                <w:sz w:val="20"/>
                <w:szCs w:val="20"/>
                <w:lang w:eastAsia="ru-RU" w:bidi="ar-SA"/>
              </w:rPr>
              <w:t xml:space="preserve">,0мм FBS облегченный Homutprof </w:t>
            </w:r>
          </w:p>
        </w:tc>
        <w:tc>
          <w:tcPr>
            <w:tcW w:w="1294" w:type="dxa"/>
            <w:tcBorders>
              <w:bottom w:val="single" w:sz="4" w:space="0" w:color="000000"/>
              <w:right w:val="single" w:sz="4" w:space="0" w:color="000000"/>
            </w:tcBorders>
            <w:shd w:color="auto" w:fill="auto" w:val="clear"/>
            <w:vAlign w:val="center"/>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0</w:t>
            </w:r>
            <w:r>
              <w:rPr>
                <w:rFonts w:eastAsia="Times New Roman" w:ascii="Arial" w:hAnsi="Arial"/>
                <w:color w:val="000000"/>
                <w:kern w:val="0"/>
                <w:sz w:val="20"/>
                <w:szCs w:val="20"/>
                <w:lang w:eastAsia="ru-RU" w:bidi="ar-SA"/>
              </w:rPr>
              <w:t>8</w:t>
            </w:r>
            <w:r>
              <w:rPr>
                <w:rFonts w:eastAsia="Times New Roman" w:ascii="Arial" w:hAnsi="Arial"/>
                <w:color w:val="000000"/>
                <w:kern w:val="0"/>
                <w:sz w:val="20"/>
                <w:szCs w:val="20"/>
                <w:lang w:eastAsia="ru-RU" w:bidi="ar-SA"/>
              </w:rPr>
              <w:t>84FBS</w:t>
            </w:r>
          </w:p>
        </w:tc>
        <w:tc>
          <w:tcPr>
            <w:tcW w:w="130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8,4</w:t>
            </w:r>
          </w:p>
        </w:tc>
        <w:tc>
          <w:tcPr>
            <w:tcW w:w="1201" w:type="dxa"/>
            <w:tcBorders>
              <w:bottom w:val="single" w:sz="4" w:space="0" w:color="000000"/>
              <w:right w:val="single" w:sz="4" w:space="0" w:color="000000"/>
            </w:tcBorders>
            <w:shd w:color="auto" w:fill="auto" w:val="clear"/>
            <w:vAlign w:val="bottom"/>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0,6</w:t>
            </w:r>
          </w:p>
        </w:tc>
      </w:tr>
      <w:tr>
        <w:trPr>
          <w:trHeight w:val="315" w:hRule="atLeast"/>
        </w:trPr>
        <w:tc>
          <w:tcPr>
            <w:tcW w:w="674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 xml:space="preserve">Пружинный хомут </w:t>
            </w:r>
            <w:r>
              <w:rPr>
                <w:rFonts w:eastAsia="Times New Roman" w:ascii="Arial" w:hAnsi="Arial"/>
                <w:color w:val="000000"/>
                <w:kern w:val="0"/>
                <w:sz w:val="20"/>
                <w:szCs w:val="20"/>
                <w:lang w:eastAsia="ru-RU" w:bidi="ar-SA"/>
              </w:rPr>
              <w:t>9</w:t>
            </w:r>
            <w:r>
              <w:rPr>
                <w:rFonts w:eastAsia="Times New Roman" w:ascii="Arial" w:hAnsi="Arial"/>
                <w:color w:val="000000"/>
                <w:kern w:val="0"/>
                <w:sz w:val="20"/>
                <w:szCs w:val="20"/>
                <w:lang w:eastAsia="ru-RU" w:bidi="ar-SA"/>
              </w:rPr>
              <w:t xml:space="preserve">,0мм FBS облегченный Homutprof </w:t>
            </w:r>
          </w:p>
        </w:tc>
        <w:tc>
          <w:tcPr>
            <w:tcW w:w="1294" w:type="dxa"/>
            <w:tcBorders>
              <w:bottom w:val="single" w:sz="4" w:space="0" w:color="000000"/>
              <w:right w:val="single" w:sz="4" w:space="0" w:color="000000"/>
            </w:tcBorders>
            <w:shd w:color="auto" w:fill="auto" w:val="clear"/>
            <w:vAlign w:val="center"/>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0</w:t>
            </w:r>
            <w:r>
              <w:rPr>
                <w:rFonts w:eastAsia="Times New Roman" w:ascii="Arial" w:hAnsi="Arial"/>
                <w:color w:val="000000"/>
                <w:kern w:val="0"/>
                <w:sz w:val="20"/>
                <w:szCs w:val="20"/>
                <w:lang w:eastAsia="ru-RU" w:bidi="ar-SA"/>
              </w:rPr>
              <w:t>9</w:t>
            </w:r>
            <w:r>
              <w:rPr>
                <w:rFonts w:eastAsia="Times New Roman" w:ascii="Arial" w:hAnsi="Arial"/>
                <w:color w:val="000000"/>
                <w:kern w:val="0"/>
                <w:sz w:val="20"/>
                <w:szCs w:val="20"/>
                <w:lang w:eastAsia="ru-RU" w:bidi="ar-SA"/>
              </w:rPr>
              <w:t>84FBS</w:t>
            </w:r>
          </w:p>
        </w:tc>
        <w:tc>
          <w:tcPr>
            <w:tcW w:w="130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8,4</w:t>
            </w:r>
          </w:p>
        </w:tc>
        <w:tc>
          <w:tcPr>
            <w:tcW w:w="1201" w:type="dxa"/>
            <w:tcBorders>
              <w:bottom w:val="single" w:sz="4" w:space="0" w:color="000000"/>
              <w:right w:val="single" w:sz="4" w:space="0" w:color="000000"/>
            </w:tcBorders>
            <w:shd w:color="auto" w:fill="auto" w:val="clear"/>
            <w:vAlign w:val="bottom"/>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0,6</w:t>
            </w:r>
          </w:p>
        </w:tc>
      </w:tr>
      <w:tr>
        <w:trPr>
          <w:trHeight w:val="360" w:hRule="atLeast"/>
        </w:trPr>
        <w:tc>
          <w:tcPr>
            <w:tcW w:w="674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 xml:space="preserve">Пружинный хомут </w:t>
            </w:r>
            <w:r>
              <w:rPr>
                <w:rFonts w:eastAsia="Times New Roman" w:ascii="Arial" w:hAnsi="Arial"/>
                <w:color w:val="000000"/>
                <w:kern w:val="0"/>
                <w:sz w:val="20"/>
                <w:szCs w:val="20"/>
                <w:lang w:eastAsia="ru-RU" w:bidi="ar-SA"/>
              </w:rPr>
              <w:t>10</w:t>
            </w:r>
            <w:r>
              <w:rPr>
                <w:rFonts w:eastAsia="Times New Roman" w:ascii="Arial" w:hAnsi="Arial"/>
                <w:color w:val="000000"/>
                <w:kern w:val="0"/>
                <w:sz w:val="20"/>
                <w:szCs w:val="20"/>
                <w:lang w:eastAsia="ru-RU" w:bidi="ar-SA"/>
              </w:rPr>
              <w:t xml:space="preserve">,0мм FBS облегченный Homutprof </w:t>
            </w:r>
          </w:p>
        </w:tc>
        <w:tc>
          <w:tcPr>
            <w:tcW w:w="1294" w:type="dxa"/>
            <w:tcBorders>
              <w:bottom w:val="single" w:sz="4" w:space="0" w:color="000000"/>
              <w:right w:val="single" w:sz="4" w:space="0" w:color="000000"/>
            </w:tcBorders>
            <w:shd w:color="auto" w:fill="auto" w:val="clear"/>
            <w:vAlign w:val="center"/>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10</w:t>
            </w:r>
            <w:r>
              <w:rPr>
                <w:rFonts w:eastAsia="Times New Roman" w:ascii="Arial" w:hAnsi="Arial"/>
                <w:color w:val="000000"/>
                <w:kern w:val="0"/>
                <w:sz w:val="20"/>
                <w:szCs w:val="20"/>
                <w:lang w:eastAsia="ru-RU" w:bidi="ar-SA"/>
              </w:rPr>
              <w:t>84FBS</w:t>
            </w:r>
          </w:p>
        </w:tc>
        <w:tc>
          <w:tcPr>
            <w:tcW w:w="130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8,4</w:t>
            </w:r>
          </w:p>
        </w:tc>
        <w:tc>
          <w:tcPr>
            <w:tcW w:w="1201" w:type="dxa"/>
            <w:tcBorders>
              <w:bottom w:val="single" w:sz="4" w:space="0" w:color="000000"/>
              <w:right w:val="single" w:sz="4" w:space="0" w:color="000000"/>
            </w:tcBorders>
            <w:shd w:color="auto" w:fill="auto" w:val="clear"/>
            <w:vAlign w:val="bottom"/>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0,6</w:t>
            </w:r>
          </w:p>
        </w:tc>
      </w:tr>
      <w:tr>
        <w:trPr>
          <w:trHeight w:val="360" w:hRule="atLeast"/>
        </w:trPr>
        <w:tc>
          <w:tcPr>
            <w:tcW w:w="674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 xml:space="preserve">Пружинный хомут </w:t>
            </w:r>
            <w:r>
              <w:rPr>
                <w:rFonts w:eastAsia="Times New Roman" w:ascii="Arial" w:hAnsi="Arial"/>
                <w:color w:val="000000"/>
                <w:kern w:val="0"/>
                <w:sz w:val="20"/>
                <w:szCs w:val="20"/>
                <w:lang w:eastAsia="ru-RU" w:bidi="ar-SA"/>
              </w:rPr>
              <w:t>11</w:t>
            </w:r>
            <w:r>
              <w:rPr>
                <w:rFonts w:eastAsia="Times New Roman" w:ascii="Arial" w:hAnsi="Arial"/>
                <w:color w:val="000000"/>
                <w:kern w:val="0"/>
                <w:sz w:val="20"/>
                <w:szCs w:val="20"/>
                <w:lang w:eastAsia="ru-RU" w:bidi="ar-SA"/>
              </w:rPr>
              <w:t xml:space="preserve">,0мм FBS облегченный Homutprof </w:t>
            </w:r>
          </w:p>
        </w:tc>
        <w:tc>
          <w:tcPr>
            <w:tcW w:w="1294" w:type="dxa"/>
            <w:tcBorders>
              <w:bottom w:val="single" w:sz="4" w:space="0" w:color="000000"/>
              <w:right w:val="single" w:sz="4" w:space="0" w:color="000000"/>
            </w:tcBorders>
            <w:shd w:color="auto" w:fill="auto" w:val="clear"/>
            <w:vAlign w:val="center"/>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11</w:t>
            </w:r>
            <w:r>
              <w:rPr>
                <w:rFonts w:eastAsia="Times New Roman" w:ascii="Arial" w:hAnsi="Arial"/>
                <w:color w:val="000000"/>
                <w:kern w:val="0"/>
                <w:sz w:val="20"/>
                <w:szCs w:val="20"/>
                <w:lang w:eastAsia="ru-RU" w:bidi="ar-SA"/>
              </w:rPr>
              <w:t>84FBS</w:t>
            </w:r>
          </w:p>
        </w:tc>
        <w:tc>
          <w:tcPr>
            <w:tcW w:w="130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8,4</w:t>
            </w:r>
          </w:p>
        </w:tc>
        <w:tc>
          <w:tcPr>
            <w:tcW w:w="1201" w:type="dxa"/>
            <w:tcBorders>
              <w:bottom w:val="single" w:sz="4" w:space="0" w:color="000000"/>
              <w:right w:val="single" w:sz="4" w:space="0" w:color="000000"/>
            </w:tcBorders>
            <w:shd w:color="auto" w:fill="auto" w:val="clear"/>
            <w:vAlign w:val="bottom"/>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0,6</w:t>
            </w:r>
          </w:p>
        </w:tc>
      </w:tr>
      <w:tr>
        <w:trPr>
          <w:trHeight w:val="360" w:hRule="atLeast"/>
        </w:trPr>
        <w:tc>
          <w:tcPr>
            <w:tcW w:w="674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 xml:space="preserve">Пружинный хомут </w:t>
            </w:r>
            <w:r>
              <w:rPr>
                <w:rFonts w:eastAsia="Times New Roman" w:ascii="Arial" w:hAnsi="Arial"/>
                <w:color w:val="000000"/>
                <w:kern w:val="0"/>
                <w:sz w:val="20"/>
                <w:szCs w:val="20"/>
                <w:lang w:eastAsia="ru-RU" w:bidi="ar-SA"/>
              </w:rPr>
              <w:t>12</w:t>
            </w:r>
            <w:r>
              <w:rPr>
                <w:rFonts w:eastAsia="Times New Roman" w:ascii="Arial" w:hAnsi="Arial"/>
                <w:color w:val="000000"/>
                <w:kern w:val="0"/>
                <w:sz w:val="20"/>
                <w:szCs w:val="20"/>
                <w:lang w:eastAsia="ru-RU" w:bidi="ar-SA"/>
              </w:rPr>
              <w:t xml:space="preserve">,0мм FBS облегченный Homutprof </w:t>
            </w:r>
          </w:p>
        </w:tc>
        <w:tc>
          <w:tcPr>
            <w:tcW w:w="1294" w:type="dxa"/>
            <w:tcBorders>
              <w:bottom w:val="single" w:sz="4" w:space="0" w:color="000000"/>
              <w:right w:val="single" w:sz="4" w:space="0" w:color="000000"/>
            </w:tcBorders>
            <w:shd w:color="auto" w:fill="auto" w:val="clear"/>
            <w:vAlign w:val="center"/>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12</w:t>
            </w:r>
            <w:r>
              <w:rPr>
                <w:rFonts w:eastAsia="Times New Roman" w:ascii="Arial" w:hAnsi="Arial"/>
                <w:color w:val="000000"/>
                <w:kern w:val="0"/>
                <w:sz w:val="20"/>
                <w:szCs w:val="20"/>
                <w:lang w:eastAsia="ru-RU" w:bidi="ar-SA"/>
              </w:rPr>
              <w:t>84FBS</w:t>
            </w:r>
          </w:p>
        </w:tc>
        <w:tc>
          <w:tcPr>
            <w:tcW w:w="130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8,4</w:t>
            </w:r>
          </w:p>
        </w:tc>
        <w:tc>
          <w:tcPr>
            <w:tcW w:w="1201" w:type="dxa"/>
            <w:tcBorders>
              <w:bottom w:val="single" w:sz="4" w:space="0" w:color="000000"/>
              <w:right w:val="single" w:sz="4" w:space="0" w:color="000000"/>
            </w:tcBorders>
            <w:shd w:color="auto" w:fill="auto" w:val="clear"/>
            <w:vAlign w:val="bottom"/>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0,6</w:t>
            </w:r>
          </w:p>
        </w:tc>
      </w:tr>
      <w:tr>
        <w:trPr>
          <w:trHeight w:val="360" w:hRule="atLeast"/>
        </w:trPr>
        <w:tc>
          <w:tcPr>
            <w:tcW w:w="674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 xml:space="preserve">Пружинный хомут </w:t>
            </w:r>
            <w:r>
              <w:rPr>
                <w:rFonts w:eastAsia="Times New Roman" w:ascii="Arial" w:hAnsi="Arial"/>
                <w:color w:val="000000"/>
                <w:kern w:val="0"/>
                <w:sz w:val="20"/>
                <w:szCs w:val="20"/>
                <w:lang w:eastAsia="ru-RU" w:bidi="ar-SA"/>
              </w:rPr>
              <w:t>13</w:t>
            </w:r>
            <w:r>
              <w:rPr>
                <w:rFonts w:eastAsia="Times New Roman" w:ascii="Arial" w:hAnsi="Arial"/>
                <w:color w:val="000000"/>
                <w:kern w:val="0"/>
                <w:sz w:val="20"/>
                <w:szCs w:val="20"/>
                <w:lang w:eastAsia="ru-RU" w:bidi="ar-SA"/>
              </w:rPr>
              <w:t xml:space="preserve">,0мм FBS облегченный Homutprof </w:t>
            </w:r>
          </w:p>
        </w:tc>
        <w:tc>
          <w:tcPr>
            <w:tcW w:w="1294" w:type="dxa"/>
            <w:tcBorders>
              <w:bottom w:val="single" w:sz="4" w:space="0" w:color="000000"/>
              <w:right w:val="single" w:sz="4" w:space="0" w:color="000000"/>
            </w:tcBorders>
            <w:shd w:color="auto" w:fill="auto" w:val="clear"/>
            <w:vAlign w:val="center"/>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13</w:t>
            </w:r>
            <w:r>
              <w:rPr>
                <w:rFonts w:eastAsia="Times New Roman" w:ascii="Arial" w:hAnsi="Arial"/>
                <w:color w:val="000000"/>
                <w:kern w:val="0"/>
                <w:sz w:val="20"/>
                <w:szCs w:val="20"/>
                <w:lang w:eastAsia="ru-RU" w:bidi="ar-SA"/>
              </w:rPr>
              <w:t>84FBS</w:t>
            </w:r>
          </w:p>
        </w:tc>
        <w:tc>
          <w:tcPr>
            <w:tcW w:w="130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8,4</w:t>
            </w:r>
          </w:p>
        </w:tc>
        <w:tc>
          <w:tcPr>
            <w:tcW w:w="1201" w:type="dxa"/>
            <w:tcBorders>
              <w:bottom w:val="single" w:sz="4" w:space="0" w:color="000000"/>
              <w:right w:val="single" w:sz="4" w:space="0" w:color="000000"/>
            </w:tcBorders>
            <w:shd w:color="auto" w:fill="auto" w:val="clear"/>
            <w:vAlign w:val="bottom"/>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0,6</w:t>
            </w:r>
          </w:p>
        </w:tc>
      </w:tr>
      <w:tr>
        <w:trPr>
          <w:trHeight w:val="360" w:hRule="atLeast"/>
        </w:trPr>
        <w:tc>
          <w:tcPr>
            <w:tcW w:w="674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Пружинный хомут</w:t>
            </w:r>
            <w:r>
              <w:rPr>
                <w:rFonts w:eastAsia="Times New Roman" w:ascii="Arial" w:hAnsi="Arial"/>
                <w:color w:val="000000"/>
                <w:kern w:val="0"/>
                <w:sz w:val="20"/>
                <w:szCs w:val="20"/>
                <w:lang w:eastAsia="ru-RU" w:bidi="ar-SA"/>
              </w:rPr>
              <w:t>18</w:t>
            </w:r>
            <w:r>
              <w:rPr>
                <w:rFonts w:eastAsia="Times New Roman" w:ascii="Arial" w:hAnsi="Arial"/>
                <w:color w:val="000000"/>
                <w:kern w:val="0"/>
                <w:sz w:val="20"/>
                <w:szCs w:val="20"/>
                <w:lang w:eastAsia="ru-RU" w:bidi="ar-SA"/>
              </w:rPr>
              <w:t xml:space="preserve">,0мм FBS облегченный Homutprof </w:t>
            </w:r>
          </w:p>
        </w:tc>
        <w:tc>
          <w:tcPr>
            <w:tcW w:w="1294" w:type="dxa"/>
            <w:tcBorders>
              <w:bottom w:val="single" w:sz="4" w:space="0" w:color="000000"/>
              <w:right w:val="single" w:sz="4" w:space="0" w:color="000000"/>
            </w:tcBorders>
            <w:shd w:color="auto" w:fill="auto" w:val="clear"/>
            <w:vAlign w:val="center"/>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1812</w:t>
            </w:r>
            <w:r>
              <w:rPr>
                <w:rFonts w:eastAsia="Times New Roman" w:ascii="Arial" w:hAnsi="Arial"/>
                <w:color w:val="000000"/>
                <w:kern w:val="0"/>
                <w:sz w:val="20"/>
                <w:szCs w:val="20"/>
                <w:lang w:eastAsia="ru-RU" w:bidi="ar-SA"/>
              </w:rPr>
              <w:t>FBS</w:t>
            </w:r>
          </w:p>
        </w:tc>
        <w:tc>
          <w:tcPr>
            <w:tcW w:w="130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1</w:t>
            </w:r>
            <w:r>
              <w:rPr>
                <w:rFonts w:eastAsia="Times New Roman" w:ascii="Arial" w:hAnsi="Arial"/>
                <w:color w:val="000000"/>
                <w:kern w:val="0"/>
                <w:sz w:val="20"/>
                <w:szCs w:val="20"/>
                <w:lang w:eastAsia="ru-RU" w:bidi="ar-SA"/>
              </w:rPr>
              <w:t>2</w:t>
            </w:r>
            <w:r>
              <w:rPr>
                <w:rFonts w:eastAsia="Times New Roman" w:ascii="Arial" w:hAnsi="Arial"/>
                <w:color w:val="000000"/>
                <w:kern w:val="0"/>
                <w:sz w:val="20"/>
                <w:szCs w:val="20"/>
                <w:lang w:eastAsia="ru-RU" w:bidi="ar-SA"/>
              </w:rPr>
              <w:t>,0</w:t>
            </w:r>
          </w:p>
        </w:tc>
        <w:tc>
          <w:tcPr>
            <w:tcW w:w="1201" w:type="dxa"/>
            <w:tcBorders>
              <w:bottom w:val="single" w:sz="4" w:space="0" w:color="000000"/>
              <w:right w:val="single" w:sz="4" w:space="0" w:color="000000"/>
            </w:tcBorders>
            <w:shd w:color="auto" w:fill="auto" w:val="clear"/>
            <w:vAlign w:val="bottom"/>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0,6</w:t>
            </w:r>
          </w:p>
        </w:tc>
      </w:tr>
      <w:tr>
        <w:trPr>
          <w:trHeight w:val="360" w:hRule="atLeast"/>
        </w:trPr>
        <w:tc>
          <w:tcPr>
            <w:tcW w:w="674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 xml:space="preserve">Пружинный хомут </w:t>
            </w:r>
            <w:r>
              <w:rPr>
                <w:rFonts w:eastAsia="Times New Roman" w:ascii="Arial" w:hAnsi="Arial"/>
                <w:color w:val="000000"/>
                <w:kern w:val="0"/>
                <w:sz w:val="20"/>
                <w:szCs w:val="20"/>
                <w:lang w:eastAsia="ru-RU" w:bidi="ar-SA"/>
              </w:rPr>
              <w:t>20</w:t>
            </w:r>
            <w:r>
              <w:rPr>
                <w:rFonts w:eastAsia="Times New Roman" w:ascii="Arial" w:hAnsi="Arial"/>
                <w:color w:val="000000"/>
                <w:kern w:val="0"/>
                <w:sz w:val="20"/>
                <w:szCs w:val="20"/>
                <w:lang w:eastAsia="ru-RU" w:bidi="ar-SA"/>
              </w:rPr>
              <w:t xml:space="preserve">,0мм FBS облегченный Homutprof </w:t>
            </w:r>
          </w:p>
        </w:tc>
        <w:tc>
          <w:tcPr>
            <w:tcW w:w="1294" w:type="dxa"/>
            <w:tcBorders>
              <w:bottom w:val="single" w:sz="4" w:space="0" w:color="000000"/>
              <w:right w:val="single" w:sz="4" w:space="0" w:color="000000"/>
            </w:tcBorders>
            <w:shd w:color="auto" w:fill="auto" w:val="clear"/>
            <w:vAlign w:val="center"/>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2012</w:t>
            </w:r>
            <w:r>
              <w:rPr>
                <w:rFonts w:eastAsia="Times New Roman" w:ascii="Arial" w:hAnsi="Arial"/>
                <w:color w:val="000000"/>
                <w:kern w:val="0"/>
                <w:sz w:val="20"/>
                <w:szCs w:val="20"/>
                <w:lang w:eastAsia="ru-RU" w:bidi="ar-SA"/>
              </w:rPr>
              <w:t>FBS</w:t>
            </w:r>
          </w:p>
        </w:tc>
        <w:tc>
          <w:tcPr>
            <w:tcW w:w="130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1</w:t>
            </w:r>
            <w:r>
              <w:rPr>
                <w:rFonts w:eastAsia="Times New Roman" w:ascii="Arial" w:hAnsi="Arial"/>
                <w:color w:val="000000"/>
                <w:kern w:val="0"/>
                <w:sz w:val="20"/>
                <w:szCs w:val="20"/>
                <w:lang w:eastAsia="ru-RU" w:bidi="ar-SA"/>
              </w:rPr>
              <w:t>2</w:t>
            </w:r>
            <w:r>
              <w:rPr>
                <w:rFonts w:eastAsia="Times New Roman" w:ascii="Arial" w:hAnsi="Arial"/>
                <w:color w:val="000000"/>
                <w:kern w:val="0"/>
                <w:sz w:val="20"/>
                <w:szCs w:val="20"/>
                <w:lang w:eastAsia="ru-RU" w:bidi="ar-SA"/>
              </w:rPr>
              <w:t>,0</w:t>
            </w:r>
          </w:p>
        </w:tc>
        <w:tc>
          <w:tcPr>
            <w:tcW w:w="1201" w:type="dxa"/>
            <w:tcBorders>
              <w:bottom w:val="single" w:sz="4" w:space="0" w:color="000000"/>
              <w:right w:val="single" w:sz="4" w:space="0" w:color="000000"/>
            </w:tcBorders>
            <w:shd w:color="auto" w:fill="auto" w:val="clear"/>
            <w:vAlign w:val="bottom"/>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0,6</w:t>
            </w:r>
          </w:p>
        </w:tc>
      </w:tr>
      <w:tr>
        <w:trPr>
          <w:trHeight w:val="360" w:hRule="atLeast"/>
        </w:trPr>
        <w:tc>
          <w:tcPr>
            <w:tcW w:w="674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 xml:space="preserve">Пружинный хомут </w:t>
            </w:r>
            <w:r>
              <w:rPr>
                <w:rFonts w:eastAsia="Times New Roman" w:ascii="Arial" w:hAnsi="Arial"/>
                <w:color w:val="000000"/>
                <w:kern w:val="0"/>
                <w:sz w:val="20"/>
                <w:szCs w:val="20"/>
                <w:lang w:eastAsia="ru-RU" w:bidi="ar-SA"/>
              </w:rPr>
              <w:t>24</w:t>
            </w:r>
            <w:r>
              <w:rPr>
                <w:rFonts w:eastAsia="Times New Roman" w:ascii="Arial" w:hAnsi="Arial"/>
                <w:color w:val="000000"/>
                <w:kern w:val="0"/>
                <w:sz w:val="20"/>
                <w:szCs w:val="20"/>
                <w:lang w:eastAsia="ru-RU" w:bidi="ar-SA"/>
              </w:rPr>
              <w:t xml:space="preserve">,0мм FBS облегченный Homutprof </w:t>
            </w:r>
          </w:p>
        </w:tc>
        <w:tc>
          <w:tcPr>
            <w:tcW w:w="1294" w:type="dxa"/>
            <w:tcBorders>
              <w:bottom w:val="single" w:sz="4" w:space="0" w:color="000000"/>
              <w:right w:val="single" w:sz="4" w:space="0" w:color="000000"/>
            </w:tcBorders>
            <w:shd w:color="auto" w:fill="auto" w:val="clear"/>
            <w:vAlign w:val="center"/>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2412</w:t>
            </w:r>
            <w:r>
              <w:rPr>
                <w:rFonts w:eastAsia="Times New Roman" w:ascii="Arial" w:hAnsi="Arial"/>
                <w:color w:val="000000"/>
                <w:kern w:val="0"/>
                <w:sz w:val="20"/>
                <w:szCs w:val="20"/>
                <w:lang w:eastAsia="ru-RU" w:bidi="ar-SA"/>
              </w:rPr>
              <w:t>FBS</w:t>
            </w:r>
          </w:p>
        </w:tc>
        <w:tc>
          <w:tcPr>
            <w:tcW w:w="130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12,0</w:t>
            </w:r>
          </w:p>
        </w:tc>
        <w:tc>
          <w:tcPr>
            <w:tcW w:w="1201" w:type="dxa"/>
            <w:tcBorders>
              <w:bottom w:val="single" w:sz="4" w:space="0" w:color="000000"/>
              <w:right w:val="single" w:sz="4" w:space="0" w:color="000000"/>
            </w:tcBorders>
            <w:shd w:color="auto" w:fill="auto" w:val="clear"/>
            <w:vAlign w:val="bottom"/>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0,6</w:t>
            </w:r>
          </w:p>
        </w:tc>
      </w:tr>
      <w:tr>
        <w:trPr>
          <w:trHeight w:val="360" w:hRule="atLeast"/>
        </w:trPr>
        <w:tc>
          <w:tcPr>
            <w:tcW w:w="6744"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 xml:space="preserve">Пружинный хомут </w:t>
            </w:r>
            <w:r>
              <w:rPr>
                <w:rFonts w:eastAsia="Times New Roman" w:ascii="Arial" w:hAnsi="Arial"/>
                <w:color w:val="000000"/>
                <w:kern w:val="0"/>
                <w:sz w:val="20"/>
                <w:szCs w:val="20"/>
                <w:lang w:eastAsia="ru-RU" w:bidi="ar-SA"/>
              </w:rPr>
              <w:t>30</w:t>
            </w:r>
            <w:r>
              <w:rPr>
                <w:rFonts w:eastAsia="Times New Roman" w:ascii="Arial" w:hAnsi="Arial"/>
                <w:color w:val="000000"/>
                <w:kern w:val="0"/>
                <w:sz w:val="20"/>
                <w:szCs w:val="20"/>
                <w:lang w:eastAsia="ru-RU" w:bidi="ar-SA"/>
              </w:rPr>
              <w:t xml:space="preserve">,0мм FBS облегченный Homutprof </w:t>
            </w:r>
          </w:p>
        </w:tc>
        <w:tc>
          <w:tcPr>
            <w:tcW w:w="1294" w:type="dxa"/>
            <w:tcBorders>
              <w:bottom w:val="single" w:sz="4" w:space="0" w:color="000000"/>
              <w:right w:val="single" w:sz="4" w:space="0" w:color="000000"/>
            </w:tcBorders>
            <w:shd w:color="auto" w:fill="auto" w:val="clear"/>
            <w:vAlign w:val="center"/>
          </w:tcPr>
          <w:p>
            <w:pPr>
              <w:pStyle w:val="Normal"/>
              <w:widowControl w:val="false"/>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3012</w:t>
            </w:r>
            <w:r>
              <w:rPr>
                <w:rFonts w:eastAsia="Times New Roman" w:ascii="Arial" w:hAnsi="Arial"/>
                <w:color w:val="000000"/>
                <w:kern w:val="0"/>
                <w:sz w:val="20"/>
                <w:szCs w:val="20"/>
                <w:lang w:eastAsia="ru-RU" w:bidi="ar-SA"/>
              </w:rPr>
              <w:t>FBS</w:t>
            </w:r>
          </w:p>
        </w:tc>
        <w:tc>
          <w:tcPr>
            <w:tcW w:w="1300" w:type="dxa"/>
            <w:tcBorders>
              <w:bottom w:val="single" w:sz="4" w:space="0" w:color="000000"/>
              <w:right w:val="single" w:sz="4" w:space="0" w:color="000000"/>
            </w:tcBorders>
            <w:shd w:color="auto" w:fill="auto" w:val="clear"/>
            <w:vAlign w:val="center"/>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1</w:t>
            </w:r>
            <w:r>
              <w:rPr>
                <w:rFonts w:eastAsia="Times New Roman" w:ascii="Arial" w:hAnsi="Arial"/>
                <w:color w:val="000000"/>
                <w:kern w:val="0"/>
                <w:sz w:val="20"/>
                <w:szCs w:val="20"/>
                <w:lang w:eastAsia="ru-RU" w:bidi="ar-SA"/>
              </w:rPr>
              <w:t>2</w:t>
            </w:r>
            <w:r>
              <w:rPr>
                <w:rFonts w:eastAsia="Times New Roman" w:ascii="Arial" w:hAnsi="Arial"/>
                <w:color w:val="000000"/>
                <w:kern w:val="0"/>
                <w:sz w:val="20"/>
                <w:szCs w:val="20"/>
                <w:lang w:eastAsia="ru-RU" w:bidi="ar-SA"/>
              </w:rPr>
              <w:t>,0</w:t>
            </w:r>
          </w:p>
        </w:tc>
        <w:tc>
          <w:tcPr>
            <w:tcW w:w="1201" w:type="dxa"/>
            <w:tcBorders>
              <w:bottom w:val="single" w:sz="4" w:space="0" w:color="000000"/>
              <w:right w:val="single" w:sz="4" w:space="0" w:color="000000"/>
            </w:tcBorders>
            <w:shd w:color="auto" w:fill="auto" w:val="clear"/>
            <w:vAlign w:val="bottom"/>
          </w:tcPr>
          <w:p>
            <w:pPr>
              <w:pStyle w:val="Normal"/>
              <w:widowControl w:val="false"/>
              <w:jc w:val="center"/>
              <w:rPr>
                <w:rFonts w:ascii="Arial" w:hAnsi="Arial" w:eastAsia="Times New Roman"/>
                <w:color w:val="000000"/>
                <w:kern w:val="0"/>
                <w:sz w:val="20"/>
                <w:szCs w:val="20"/>
                <w:lang w:eastAsia="ru-RU" w:bidi="ar-SA"/>
              </w:rPr>
            </w:pPr>
            <w:r>
              <w:rPr>
                <w:rFonts w:eastAsia="Times New Roman" w:ascii="Arial" w:hAnsi="Arial"/>
                <w:color w:val="000000"/>
                <w:kern w:val="0"/>
                <w:sz w:val="20"/>
                <w:szCs w:val="20"/>
                <w:lang w:eastAsia="ru-RU" w:bidi="ar-SA"/>
              </w:rPr>
              <w:t>0,6</w:t>
            </w:r>
          </w:p>
        </w:tc>
      </w:tr>
    </w:tbl>
    <w:p>
      <w:pPr>
        <w:pStyle w:val="Normal"/>
        <w:rPr>
          <w:lang w:val="en-US"/>
        </w:rPr>
      </w:pPr>
      <w:r>
        <w:rPr>
          <w:lang w:val="en-US"/>
        </w:rPr>
      </w:r>
    </w:p>
    <w:p>
      <w:pPr>
        <w:pStyle w:val="Normal"/>
        <w:rPr/>
      </w:pPr>
      <w:r>
        <w:rPr/>
      </w:r>
    </w:p>
    <w:p>
      <w:pPr>
        <w:pStyle w:val="Normal"/>
        <w:rPr/>
      </w:pPr>
      <w:r>
        <w:rPr/>
        <w:drawing>
          <wp:anchor behindDoc="0" distT="0" distB="0" distL="0" distR="0" simplePos="0" locked="0" layoutInCell="0" allowOverlap="1" relativeHeight="3">
            <wp:simplePos x="0" y="0"/>
            <wp:positionH relativeFrom="column">
              <wp:posOffset>133350</wp:posOffset>
            </wp:positionH>
            <wp:positionV relativeFrom="paragraph">
              <wp:posOffset>635</wp:posOffset>
            </wp:positionV>
            <wp:extent cx="2630170" cy="147955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2630170" cy="1479550"/>
                    </a:xfrm>
                    <a:prstGeom prst="rect">
                      <a:avLst/>
                    </a:prstGeom>
                  </pic:spPr>
                </pic:pic>
              </a:graphicData>
            </a:graphic>
          </wp:anchor>
        </w:drawing>
        <w:drawing>
          <wp:anchor behindDoc="0" distT="0" distB="0" distL="0" distR="0" simplePos="0" locked="0" layoutInCell="0" allowOverlap="1" relativeHeight="4">
            <wp:simplePos x="0" y="0"/>
            <wp:positionH relativeFrom="column">
              <wp:posOffset>3035300</wp:posOffset>
            </wp:positionH>
            <wp:positionV relativeFrom="paragraph">
              <wp:posOffset>11430</wp:posOffset>
            </wp:positionV>
            <wp:extent cx="1468755" cy="1468755"/>
            <wp:effectExtent l="0" t="0" r="0" b="0"/>
            <wp:wrapSquare wrapText="largest"/>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1468755" cy="1468755"/>
                    </a:xfrm>
                    <a:prstGeom prst="rect">
                      <a:avLst/>
                    </a:prstGeom>
                  </pic:spPr>
                </pic:pic>
              </a:graphicData>
            </a:graphic>
          </wp:anchor>
        </w:drawing>
      </w:r>
    </w:p>
    <w:p>
      <w:pPr>
        <w:pStyle w:val="Normal"/>
        <w:rPr/>
      </w:pPr>
      <w:r>
        <w:rPr/>
      </w:r>
    </w:p>
    <w:p>
      <w:pPr>
        <w:pStyle w:val="Normal"/>
        <w:rPr/>
      </w:pPr>
      <w:r>
        <w:rPr/>
      </w:r>
    </w:p>
    <w:p>
      <w:pPr>
        <w:pStyle w:val="Normal"/>
        <w:rPr/>
      </w:pPr>
      <w:r>
        <w:rPr/>
        <w:t xml:space="preserve">   </w:t>
      </w:r>
    </w:p>
    <w:p>
      <w:pPr>
        <w:pStyle w:val="Normal"/>
        <w:rPr>
          <w:lang w:val="en-US"/>
        </w:rPr>
      </w:pPr>
      <w:r>
        <w:rPr>
          <w:lang w:val="en-US"/>
        </w:rPr>
        <w:t xml:space="preserve">  </w:t>
      </w:r>
    </w:p>
    <w:p>
      <w:pPr>
        <w:pStyle w:val="Normal"/>
        <w:rPr/>
      </w:pPr>
      <w:r>
        <w:rPr/>
      </w:r>
    </w:p>
    <w:p>
      <w:pPr>
        <w:pStyle w:val="Normal"/>
        <w:rPr/>
      </w:pPr>
      <w:r>
        <w:rPr/>
        <w:t xml:space="preserve">    </w:t>
      </w:r>
    </w:p>
    <w:p>
      <w:pPr>
        <w:pStyle w:val="Normal"/>
        <w:rPr/>
      </w:pPr>
      <w:r>
        <w:rPr/>
      </w:r>
    </w:p>
    <w:p>
      <w:pPr>
        <w:pStyle w:val="Normal"/>
        <w:rPr>
          <w:lang w:val="en-US"/>
        </w:rPr>
      </w:pPr>
      <w:r>
        <w:rPr>
          <w:lang w:val="en-US"/>
        </w:rPr>
      </w:r>
    </w:p>
    <w:p>
      <w:pPr>
        <w:pStyle w:val="Normal"/>
        <w:rPr>
          <w:lang w:val="en-US"/>
        </w:rPr>
      </w:pPr>
      <w:r>
        <w:rPr>
          <w:lang w:val="en-US"/>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headerReference w:type="default" r:id="rId4"/>
      <w:type w:val="nextPage"/>
      <w:pgSz w:w="11906" w:h="16838"/>
      <w:pgMar w:left="1134" w:right="1134" w:gutter="0" w:header="1134" w:top="2245"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cc"/>
    <w:family w:val="swiss"/>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rPr/>
    </w:pPr>
    <w:r>
      <w:drawing>
        <wp:anchor behindDoc="1" distT="0" distB="0" distL="0" distR="0" simplePos="0" locked="0" layoutInCell="0" allowOverlap="1" relativeHeight="2">
          <wp:simplePos x="0" y="0"/>
          <wp:positionH relativeFrom="column">
            <wp:posOffset>1934845</wp:posOffset>
          </wp:positionH>
          <wp:positionV relativeFrom="paragraph">
            <wp:posOffset>36830</wp:posOffset>
          </wp:positionV>
          <wp:extent cx="2939415" cy="550545"/>
          <wp:effectExtent l="0" t="0" r="0" b="0"/>
          <wp:wrapSquare wrapText="largest"/>
          <wp:docPr id="3"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4" descr=""/>
                  <pic:cNvPicPr>
                    <a:picLocks noChangeAspect="1" noChangeArrowheads="1"/>
                  </pic:cNvPicPr>
                </pic:nvPicPr>
                <pic:blipFill>
                  <a:blip r:embed="rId1"/>
                  <a:stretch>
                    <a:fillRect/>
                  </a:stretch>
                </pic:blipFill>
                <pic:spPr bwMode="auto">
                  <a:xfrm>
                    <a:off x="0" y="0"/>
                    <a:ext cx="2939415" cy="550545"/>
                  </a:xfrm>
                  <a:prstGeom prst="rect">
                    <a:avLst/>
                  </a:prstGeom>
                </pic:spPr>
              </pic:pic>
            </a:graphicData>
          </a:graphic>
        </wp:anchor>
      </w:drawing>
    </w:r>
    <w:r>
      <w:rPr>
        <w:rStyle w:val="-"/>
        <w:lang w:val="en-US"/>
      </w:rPr>
      <w:t>https://homutprof.ru</w:t>
    </w:r>
  </w:p>
  <w:p>
    <w:pPr>
      <w:pStyle w:val="Style20"/>
      <w:rPr/>
    </w:pPr>
    <w:hyperlink r:id="rId2">
      <w:r>
        <w:rPr>
          <w:rStyle w:val="-"/>
          <w:lang w:val="en-US"/>
        </w:rPr>
        <w:t>homutprof@mail.ru</w:t>
      </w:r>
    </w:hyperlink>
  </w:p>
  <w:p>
    <w:pPr>
      <w:pStyle w:val="Style20"/>
      <w:rPr>
        <w:lang w:val="en-US"/>
      </w:rPr>
    </w:pPr>
    <w:r>
      <w:rPr>
        <w:lang w:val="en-US"/>
      </w:rPr>
      <w:t>+ 7 996 789 12 59</w:t>
    </w:r>
  </w:p>
</w:hdr>
</file>

<file path=word/settings.xml><?xml version="1.0" encoding="utf-8"?>
<w:settings xmlns:w="http://schemas.openxmlformats.org/wordprocessingml/2006/main">
  <w:zoom w:percent="130"/>
  <w:defaultTabStop w:val="4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c19f0"/>
    <w:pPr>
      <w:widowControl/>
      <w:bidi w:val="0"/>
      <w:spacing w:before="0" w:after="0"/>
      <w:jc w:val="left"/>
    </w:pPr>
    <w:rPr>
      <w:rFonts w:ascii="Liberation Serif" w:hAnsi="Liberation Serif" w:eastAsia="NSimSun" w:cs="Arial"/>
      <w:color w:val="auto"/>
      <w:kern w:val="2"/>
      <w:sz w:val="24"/>
      <w:szCs w:val="24"/>
      <w:lang w:val="ru-RU" w:eastAsia="zh-CN" w:bidi="hi-IN"/>
    </w:rPr>
  </w:style>
  <w:style w:type="paragraph" w:styleId="2" w:customStyle="1">
    <w:name w:val="Heading 2"/>
    <w:basedOn w:val="Style14"/>
    <w:next w:val="Style15"/>
    <w:qFormat/>
    <w:rsid w:val="00ec19f0"/>
    <w:pPr>
      <w:spacing w:before="200" w:after="120"/>
      <w:outlineLvl w:val="1"/>
    </w:pPr>
    <w:rPr>
      <w:rFonts w:ascii="Liberation Serif" w:hAnsi="Liberation Serif" w:eastAsia="NSimSun"/>
      <w:b/>
      <w:bCs/>
      <w:sz w:val="36"/>
      <w:szCs w:val="36"/>
    </w:rPr>
  </w:style>
  <w:style w:type="character" w:styleId="DefaultParagraphFont" w:default="1">
    <w:name w:val="Default Paragraph Font"/>
    <w:uiPriority w:val="1"/>
    <w:semiHidden/>
    <w:unhideWhenUsed/>
    <w:qFormat/>
    <w:rPr/>
  </w:style>
  <w:style w:type="character" w:styleId="-" w:customStyle="1">
    <w:name w:val="Hyperlink"/>
    <w:rsid w:val="00ec19f0"/>
    <w:rPr>
      <w:color w:val="000080"/>
      <w:u w:val="single"/>
    </w:rPr>
  </w:style>
  <w:style w:type="character" w:styleId="Style13" w:customStyle="1">
    <w:name w:val="Текст выноски Знак"/>
    <w:basedOn w:val="DefaultParagraphFont"/>
    <w:link w:val="BalloonText"/>
    <w:uiPriority w:val="99"/>
    <w:semiHidden/>
    <w:qFormat/>
    <w:rsid w:val="00e95752"/>
    <w:rPr>
      <w:rFonts w:ascii="Tahoma" w:hAnsi="Tahoma" w:cs="Mangal"/>
      <w:sz w:val="16"/>
      <w:szCs w:val="14"/>
    </w:rPr>
  </w:style>
  <w:style w:type="paragraph" w:styleId="Style14" w:customStyle="1">
    <w:name w:val="Заголовок"/>
    <w:basedOn w:val="Normal"/>
    <w:next w:val="Style15"/>
    <w:qFormat/>
    <w:rsid w:val="00ec19f0"/>
    <w:pPr>
      <w:keepNext w:val="true"/>
      <w:spacing w:before="240" w:after="120"/>
    </w:pPr>
    <w:rPr>
      <w:rFonts w:ascii="Liberation Sans" w:hAnsi="Liberation Sans" w:eastAsia="Microsoft YaHei"/>
      <w:sz w:val="28"/>
      <w:szCs w:val="28"/>
    </w:rPr>
  </w:style>
  <w:style w:type="paragraph" w:styleId="Style15">
    <w:name w:val="Body Text"/>
    <w:basedOn w:val="Normal"/>
    <w:rsid w:val="00ec19f0"/>
    <w:pPr>
      <w:spacing w:lineRule="auto" w:line="276" w:before="0" w:after="140"/>
    </w:pPr>
    <w:rPr/>
  </w:style>
  <w:style w:type="paragraph" w:styleId="Style16">
    <w:name w:val="List"/>
    <w:basedOn w:val="Style15"/>
    <w:rsid w:val="00ec19f0"/>
    <w:pPr/>
    <w:rPr/>
  </w:style>
  <w:style w:type="paragraph" w:styleId="Style17" w:customStyle="1">
    <w:name w:val="Caption"/>
    <w:basedOn w:val="Normal"/>
    <w:qFormat/>
    <w:rsid w:val="00ec19f0"/>
    <w:pPr>
      <w:suppressLineNumbers/>
      <w:spacing w:before="120" w:after="120"/>
    </w:pPr>
    <w:rPr>
      <w:i/>
      <w:iCs/>
    </w:rPr>
  </w:style>
  <w:style w:type="paragraph" w:styleId="Style18">
    <w:name w:val="Указатель"/>
    <w:basedOn w:val="Normal"/>
    <w:qFormat/>
    <w:pPr>
      <w:suppressLineNumbers/>
    </w:pPr>
    <w:rPr>
      <w:rFonts w:cs="Lucida Sans"/>
    </w:rPr>
  </w:style>
  <w:style w:type="paragraph" w:styleId="Indexheading">
    <w:name w:val="index heading"/>
    <w:basedOn w:val="Normal"/>
    <w:qFormat/>
    <w:rsid w:val="00ec19f0"/>
    <w:pPr>
      <w:suppressLineNumbers/>
    </w:pPr>
    <w:rPr/>
  </w:style>
  <w:style w:type="paragraph" w:styleId="Style19">
    <w:name w:val="Колонтитул"/>
    <w:basedOn w:val="Normal"/>
    <w:qFormat/>
    <w:pPr/>
    <w:rPr/>
  </w:style>
  <w:style w:type="paragraph" w:styleId="Style20" w:customStyle="1">
    <w:name w:val="Header"/>
    <w:basedOn w:val="Normal"/>
    <w:rsid w:val="00ec19f0"/>
    <w:pPr>
      <w:suppressLineNumbers/>
      <w:tabs>
        <w:tab w:val="clear" w:pos="408"/>
        <w:tab w:val="center" w:pos="4819" w:leader="none"/>
        <w:tab w:val="right" w:pos="9638" w:leader="none"/>
      </w:tabs>
    </w:pPr>
    <w:rPr/>
  </w:style>
  <w:style w:type="paragraph" w:styleId="Style21" w:customStyle="1">
    <w:name w:val="Содержимое таблицы"/>
    <w:basedOn w:val="Normal"/>
    <w:qFormat/>
    <w:rsid w:val="00ec19f0"/>
    <w:pPr>
      <w:suppressLineNumbers/>
    </w:pPr>
    <w:rPr/>
  </w:style>
  <w:style w:type="paragraph" w:styleId="Style22" w:customStyle="1">
    <w:name w:val="Заголовок таблицы"/>
    <w:basedOn w:val="Style21"/>
    <w:qFormat/>
    <w:rsid w:val="00ec19f0"/>
    <w:pPr>
      <w:jc w:val="center"/>
    </w:pPr>
    <w:rPr>
      <w:b/>
      <w:bCs/>
    </w:rPr>
  </w:style>
  <w:style w:type="paragraph" w:styleId="NormalWeb">
    <w:name w:val="Normal (Web)"/>
    <w:basedOn w:val="Normal"/>
    <w:uiPriority w:val="99"/>
    <w:semiHidden/>
    <w:unhideWhenUsed/>
    <w:qFormat/>
    <w:rsid w:val="00d53f5e"/>
    <w:pPr>
      <w:spacing w:beforeAutospacing="1" w:afterAutospacing="1"/>
    </w:pPr>
    <w:rPr>
      <w:rFonts w:ascii="Times New Roman" w:hAnsi="Times New Roman" w:eastAsia="Times New Roman" w:cs="Times New Roman"/>
      <w:kern w:val="0"/>
      <w:lang w:eastAsia="ru-RU" w:bidi="ar-SA"/>
    </w:rPr>
  </w:style>
  <w:style w:type="paragraph" w:styleId="BalloonText">
    <w:name w:val="Balloon Text"/>
    <w:basedOn w:val="Normal"/>
    <w:link w:val="Style13"/>
    <w:uiPriority w:val="99"/>
    <w:semiHidden/>
    <w:unhideWhenUsed/>
    <w:qFormat/>
    <w:rsid w:val="00e95752"/>
    <w:pPr/>
    <w:rPr>
      <w:rFonts w:ascii="Tahoma" w:hAnsi="Tahoma" w:cs="Mangal"/>
      <w:sz w:val="16"/>
      <w:szCs w:val="14"/>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hyperlink" Target="mailto:homutprof@mail.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Application>LibreOffice/7.5.1.2$Windows_X86_64 LibreOffice_project/fcbaee479e84c6cd81291587d2ee68cba099e129</Application>
  <AppVersion>15.0000</AppVersion>
  <Pages>1</Pages>
  <Words>174</Words>
  <Characters>1110</Characters>
  <CharactersWithSpaces>1250</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2023-01-29T10:32:00Z</dcterms:created>
  <dc:creator>User</dc:creator>
  <dc:description/>
  <dc:language>ru-RU</dc:language>
  <cp:lastModifiedBy/>
  <dcterms:modified xsi:type="dcterms:W3CDTF">2024-02-05T15:14:16Z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